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A79D" w14:textId="31867BD4" w:rsidR="00726521" w:rsidRPr="00207689" w:rsidRDefault="00726521" w:rsidP="0072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91031281"/>
      <w:r w:rsidRPr="00207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Tematy prac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licencjackich</w:t>
      </w:r>
      <w:bookmarkStart w:id="1" w:name="_GoBack"/>
      <w:bookmarkEnd w:id="1"/>
    </w:p>
    <w:p w14:paraId="7510123D" w14:textId="77777777" w:rsidR="00726521" w:rsidRPr="00207689" w:rsidRDefault="00726521" w:rsidP="0072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7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zgłoszonych w roku akademickim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07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498B70F" w14:textId="77777777" w:rsidR="00726521" w:rsidRPr="00207689" w:rsidRDefault="00726521" w:rsidP="0072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7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kierunku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Protetyka słuchu</w:t>
      </w:r>
    </w:p>
    <w:bookmarkEnd w:id="0"/>
    <w:p w14:paraId="1D218F23" w14:textId="55F0C409" w:rsidR="00A6688D" w:rsidRDefault="00D1779C" w:rsidP="00A6688D">
      <w:pPr>
        <w:pStyle w:val="Akapitzlist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 </w:t>
      </w:r>
    </w:p>
    <w:p w14:paraId="6DECBE91" w14:textId="77777777" w:rsidR="0008089A" w:rsidRDefault="0008089A" w:rsidP="00A6688D">
      <w:pPr>
        <w:pStyle w:val="Akapitzlist"/>
        <w:jc w:val="center"/>
        <w:rPr>
          <w:rFonts w:ascii="Times New Roman" w:hAnsi="Times New Roman" w:cs="Times New Roman"/>
          <w:b/>
          <w:lang w:eastAsia="pl-PL"/>
        </w:rPr>
      </w:pPr>
    </w:p>
    <w:p w14:paraId="7F5EE287" w14:textId="33C2CFD1" w:rsidR="00A6688D" w:rsidRPr="00A6688D" w:rsidRDefault="0008089A" w:rsidP="0008089A">
      <w:pPr>
        <w:pStyle w:val="Akapitzlist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Zakład Protetyki Słuchu:</w:t>
      </w:r>
    </w:p>
    <w:p w14:paraId="6DA520D6" w14:textId="6AA7481F" w:rsidR="00A6174D" w:rsidRDefault="00A6174D" w:rsidP="00A6688D">
      <w:pPr>
        <w:pStyle w:val="Akapitzlist"/>
        <w:rPr>
          <w:rFonts w:ascii="Times New Roman" w:hAnsi="Times New Roman" w:cs="Times New Roman"/>
          <w:u w:val="single"/>
          <w:lang w:eastAsia="pl-PL"/>
        </w:rPr>
      </w:pPr>
      <w:r>
        <w:rPr>
          <w:rFonts w:ascii="Times New Roman" w:hAnsi="Times New Roman" w:cs="Times New Roman"/>
          <w:u w:val="single"/>
          <w:lang w:eastAsia="pl-PL"/>
        </w:rPr>
        <w:t xml:space="preserve">Dr Olgierd </w:t>
      </w:r>
      <w:proofErr w:type="spellStart"/>
      <w:r>
        <w:rPr>
          <w:rFonts w:ascii="Times New Roman" w:hAnsi="Times New Roman" w:cs="Times New Roman"/>
          <w:u w:val="single"/>
          <w:lang w:eastAsia="pl-PL"/>
        </w:rPr>
        <w:t>Stieler</w:t>
      </w:r>
      <w:proofErr w:type="spellEnd"/>
    </w:p>
    <w:p w14:paraId="1534F2F7" w14:textId="77777777" w:rsidR="00A6174D" w:rsidRPr="00A6174D" w:rsidRDefault="00A6174D" w:rsidP="00A6174D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lang w:eastAsia="pl-PL"/>
        </w:rPr>
      </w:pPr>
      <w:r w:rsidRPr="00A6174D">
        <w:rPr>
          <w:rFonts w:ascii="Times New Roman" w:hAnsi="Times New Roman" w:cs="Times New Roman"/>
          <w:lang w:eastAsia="pl-PL"/>
        </w:rPr>
        <w:t>Psychoakustyka w diagnostyce i protezowaniu słuchu</w:t>
      </w:r>
    </w:p>
    <w:p w14:paraId="2C4D349A" w14:textId="77777777" w:rsidR="00A6174D" w:rsidRPr="00A6174D" w:rsidRDefault="00A6174D" w:rsidP="00A6174D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lang w:eastAsia="pl-PL"/>
        </w:rPr>
      </w:pPr>
      <w:r w:rsidRPr="00A6174D">
        <w:rPr>
          <w:rFonts w:ascii="Times New Roman" w:hAnsi="Times New Roman" w:cs="Times New Roman"/>
          <w:lang w:eastAsia="pl-PL"/>
        </w:rPr>
        <w:t>Audiometria subiektywna i obiektywna u dzieci do 4 roku życia- przegląd aktualnych rozwiązań</w:t>
      </w:r>
    </w:p>
    <w:p w14:paraId="2E86B543" w14:textId="606ABD8F" w:rsidR="00A6174D" w:rsidRDefault="00A6174D" w:rsidP="00A6174D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lang w:eastAsia="pl-PL"/>
        </w:rPr>
      </w:pPr>
      <w:r w:rsidRPr="00A6174D">
        <w:rPr>
          <w:rFonts w:ascii="Times New Roman" w:hAnsi="Times New Roman" w:cs="Times New Roman"/>
          <w:lang w:eastAsia="pl-PL"/>
        </w:rPr>
        <w:t>Protetyka Słuchu w Europie- przegląd programów i rozwiązań w różnych krajach</w:t>
      </w:r>
    </w:p>
    <w:p w14:paraId="217E2584" w14:textId="77777777" w:rsidR="00A6174D" w:rsidRPr="00A6174D" w:rsidRDefault="00A6174D" w:rsidP="00A6174D">
      <w:pPr>
        <w:pStyle w:val="Akapitzlist"/>
        <w:ind w:left="709"/>
        <w:rPr>
          <w:rFonts w:ascii="Times New Roman" w:hAnsi="Times New Roman" w:cs="Times New Roman"/>
          <w:lang w:eastAsia="pl-PL"/>
        </w:rPr>
      </w:pPr>
    </w:p>
    <w:p w14:paraId="1436D1B9" w14:textId="76550650" w:rsidR="00A6688D" w:rsidRPr="00A6688D" w:rsidRDefault="00A6688D" w:rsidP="00A6688D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A6688D">
        <w:rPr>
          <w:rFonts w:ascii="Times New Roman" w:hAnsi="Times New Roman" w:cs="Times New Roman"/>
          <w:u w:val="single"/>
          <w:lang w:eastAsia="pl-PL"/>
        </w:rPr>
        <w:t>Dr Anna Majewska:</w:t>
      </w:r>
    </w:p>
    <w:p w14:paraId="391E9768" w14:textId="61B15FDC" w:rsidR="0066114E" w:rsidRPr="00A6688D" w:rsidRDefault="00556FBA" w:rsidP="00556FB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6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Systemy redukcji szumów, wskazania do stosowania i rozwiązania technologiczne stosowane we współczesnych aparatach</w:t>
      </w:r>
      <w:r w:rsidR="00A66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słuchowych</w:t>
      </w:r>
    </w:p>
    <w:p w14:paraId="0646D62D" w14:textId="7A9C8C12" w:rsidR="00556FBA" w:rsidRPr="00A6688D" w:rsidRDefault="00556FBA" w:rsidP="00556F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6688D">
        <w:rPr>
          <w:rFonts w:ascii="Times New Roman" w:hAnsi="Times New Roman" w:cs="Times New Roman"/>
        </w:rPr>
        <w:t>Tympanometria</w:t>
      </w:r>
      <w:proofErr w:type="spellEnd"/>
      <w:r w:rsidRPr="00A6688D">
        <w:rPr>
          <w:rFonts w:ascii="Times New Roman" w:hAnsi="Times New Roman" w:cs="Times New Roman"/>
        </w:rPr>
        <w:t xml:space="preserve"> szerokopasmowa WBT – możliwości diagnostyczne i ograniczenia stosowania</w:t>
      </w:r>
    </w:p>
    <w:p w14:paraId="68EEA371" w14:textId="0FDE297B" w:rsidR="00556FBA" w:rsidRPr="00A6688D" w:rsidRDefault="00556FBA" w:rsidP="00556F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688D">
        <w:rPr>
          <w:rFonts w:ascii="Times New Roman" w:hAnsi="Times New Roman" w:cs="Times New Roman"/>
        </w:rPr>
        <w:t>Wykorzystani</w:t>
      </w:r>
      <w:r w:rsidR="00A6688D">
        <w:rPr>
          <w:rFonts w:ascii="Times New Roman" w:hAnsi="Times New Roman" w:cs="Times New Roman"/>
        </w:rPr>
        <w:t>e diagnostyki obrazowej w ocenie</w:t>
      </w:r>
      <w:r w:rsidRPr="00A6688D">
        <w:rPr>
          <w:rFonts w:ascii="Times New Roman" w:hAnsi="Times New Roman" w:cs="Times New Roman"/>
        </w:rPr>
        <w:t xml:space="preserve"> stanu układu słuchowego</w:t>
      </w:r>
    </w:p>
    <w:p w14:paraId="58260AFF" w14:textId="23EFE85A" w:rsidR="00556FBA" w:rsidRPr="00A6688D" w:rsidRDefault="00556FBA" w:rsidP="00556F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688D">
        <w:rPr>
          <w:rFonts w:ascii="Times New Roman" w:hAnsi="Times New Roman" w:cs="Times New Roman"/>
        </w:rPr>
        <w:t>Zastosowanie sztucznej inteligencji w nowoczesnych technologiach wspomagających słyszenie</w:t>
      </w:r>
    </w:p>
    <w:p w14:paraId="62B6824D" w14:textId="14410320" w:rsidR="00556FBA" w:rsidRPr="00A6688D" w:rsidRDefault="00A6688D" w:rsidP="00556F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688D">
        <w:rPr>
          <w:rFonts w:ascii="Times New Roman" w:hAnsi="Times New Roman" w:cs="Times New Roman"/>
        </w:rPr>
        <w:t>Postrzeganie osób z niedosłuchem i głuchych w kulturze masowej i mediach społecznościowych</w:t>
      </w:r>
    </w:p>
    <w:p w14:paraId="61C83A69" w14:textId="77777777" w:rsidR="00A6688D" w:rsidRDefault="00A6688D" w:rsidP="00A6174D">
      <w:pPr>
        <w:pStyle w:val="Akapitzlist"/>
        <w:rPr>
          <w:rFonts w:ascii="Times New Roman" w:hAnsi="Times New Roman" w:cs="Times New Roman"/>
        </w:rPr>
      </w:pPr>
    </w:p>
    <w:p w14:paraId="0704306B" w14:textId="3919D7B2" w:rsidR="00A6174D" w:rsidRPr="00A6174D" w:rsidRDefault="00A6174D" w:rsidP="00A6174D">
      <w:pPr>
        <w:pStyle w:val="Akapitzlist"/>
        <w:rPr>
          <w:rFonts w:ascii="Times New Roman" w:hAnsi="Times New Roman" w:cs="Times New Roman"/>
          <w:u w:val="single"/>
        </w:rPr>
      </w:pPr>
      <w:r w:rsidRPr="00A6174D">
        <w:rPr>
          <w:rFonts w:ascii="Times New Roman" w:hAnsi="Times New Roman" w:cs="Times New Roman"/>
          <w:u w:val="single"/>
        </w:rPr>
        <w:t>Dr Marta Urbaniak-Olejnik</w:t>
      </w:r>
    </w:p>
    <w:p w14:paraId="11EBA52E" w14:textId="3C2CA412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Znaczenie wczesnej diagnostyki niedosłuchu u dzieci dla późniejszego rozwoju mowy i komunikacji.</w:t>
      </w:r>
    </w:p>
    <w:p w14:paraId="182CA31D" w14:textId="510636CC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Analiza skuteczności badań przesiewowych słuchu u noworodków w Polsce.</w:t>
      </w:r>
    </w:p>
    <w:p w14:paraId="037A5B5E" w14:textId="75A6BF41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Porównanie świadomości społecznej dotyczącej problemu niedosłuchu w różnych krajach.</w:t>
      </w:r>
    </w:p>
    <w:p w14:paraId="09EC1094" w14:textId="725286C0" w:rsidR="00556FBA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Dostępność aparatów słuchowych w Polsce – wyzwania i możliwości.</w:t>
      </w:r>
    </w:p>
    <w:p w14:paraId="232CEC75" w14:textId="77777777" w:rsidR="00A6174D" w:rsidRDefault="00A6174D" w:rsidP="00A6174D">
      <w:pPr>
        <w:pStyle w:val="Akapitzlist"/>
        <w:rPr>
          <w:rFonts w:ascii="Times New Roman" w:hAnsi="Times New Roman" w:cs="Times New Roman"/>
        </w:rPr>
      </w:pPr>
    </w:p>
    <w:p w14:paraId="7EB11225" w14:textId="6A7E5AEC" w:rsidR="00A6174D" w:rsidRPr="00A6174D" w:rsidRDefault="00A6174D" w:rsidP="00A6174D">
      <w:pPr>
        <w:pStyle w:val="Akapitzlist"/>
        <w:rPr>
          <w:rFonts w:ascii="Times New Roman" w:hAnsi="Times New Roman" w:cs="Times New Roman"/>
          <w:u w:val="single"/>
        </w:rPr>
      </w:pPr>
      <w:r w:rsidRPr="00A6174D">
        <w:rPr>
          <w:rFonts w:ascii="Times New Roman" w:hAnsi="Times New Roman" w:cs="Times New Roman"/>
          <w:u w:val="single"/>
        </w:rPr>
        <w:t>Dr Wawrzyniec Loba</w:t>
      </w:r>
    </w:p>
    <w:p w14:paraId="18A03AB0" w14:textId="514019DC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 xml:space="preserve">Zastosowanie systemu </w:t>
      </w:r>
      <w:proofErr w:type="spellStart"/>
      <w:r w:rsidRPr="00A6174D">
        <w:rPr>
          <w:rFonts w:ascii="Times New Roman" w:hAnsi="Times New Roman" w:cs="Times New Roman"/>
        </w:rPr>
        <w:t>Auracast</w:t>
      </w:r>
      <w:proofErr w:type="spellEnd"/>
      <w:r w:rsidRPr="00A6174D">
        <w:rPr>
          <w:rFonts w:ascii="Times New Roman" w:hAnsi="Times New Roman" w:cs="Times New Roman"/>
        </w:rPr>
        <w:t xml:space="preserve"> w protetyce słuchu – możliwości i wyzwania technologiczne.</w:t>
      </w:r>
    </w:p>
    <w:p w14:paraId="55F83359" w14:textId="414AA87F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Technologie bezprzewodowe w protetyce słuchu – korzyści, ograniczenia i przyszłe kierunki rozwoju.</w:t>
      </w:r>
    </w:p>
    <w:p w14:paraId="2DD6CD20" w14:textId="3D85B931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Szum biały jako narzędzie wspierające opiekę nad niemowlętami – analiza potencjalnych korzyści i zagrożeń.</w:t>
      </w:r>
    </w:p>
    <w:p w14:paraId="24881EC4" w14:textId="11B00A29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Słuchawki bezprzewodowe jako wsparcie dla osób z niedosłuchem – potencjał i zastosowania.</w:t>
      </w:r>
    </w:p>
    <w:p w14:paraId="15110C63" w14:textId="21605FF2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Aparaty słuchowe OTC jako narzędzie samodzielnego wsparcia dla osób z niedosłuchem – szanse i wyzwania.</w:t>
      </w:r>
    </w:p>
    <w:p w14:paraId="18C14F2C" w14:textId="763C3458" w:rsid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Innowacyjne rozwiązania w domowej diagnostyce narządu słuchu – potencjał technologiczny i ograniczenia.</w:t>
      </w:r>
    </w:p>
    <w:p w14:paraId="4673146F" w14:textId="77777777" w:rsidR="00A6174D" w:rsidRDefault="00A6174D" w:rsidP="00A6174D">
      <w:pPr>
        <w:pStyle w:val="Akapitzlist"/>
        <w:rPr>
          <w:rFonts w:ascii="Times New Roman" w:hAnsi="Times New Roman" w:cs="Times New Roman"/>
        </w:rPr>
      </w:pPr>
    </w:p>
    <w:p w14:paraId="47E3CF27" w14:textId="49D10602" w:rsidR="00A6174D" w:rsidRPr="00A6174D" w:rsidRDefault="00A6174D" w:rsidP="00A6174D">
      <w:pPr>
        <w:pStyle w:val="Akapitzlist"/>
        <w:rPr>
          <w:rFonts w:ascii="Times New Roman" w:hAnsi="Times New Roman" w:cs="Times New Roman"/>
          <w:u w:val="single"/>
        </w:rPr>
      </w:pPr>
      <w:r w:rsidRPr="00A6174D">
        <w:rPr>
          <w:rFonts w:ascii="Times New Roman" w:hAnsi="Times New Roman" w:cs="Times New Roman"/>
          <w:u w:val="single"/>
        </w:rPr>
        <w:t>Mgr Michał Bury</w:t>
      </w:r>
    </w:p>
    <w:p w14:paraId="045C08CA" w14:textId="77777777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Nagły niedosłuch czuciowo-nerwowy. Diagnostyka i leczenie.</w:t>
      </w:r>
    </w:p>
    <w:p w14:paraId="59C9EBDF" w14:textId="77777777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Charakterystyka i diagnostyka głuchoty starczej oraz wpływ na funkcjonowanie w społeczeństwie.</w:t>
      </w:r>
    </w:p>
    <w:p w14:paraId="326AB695" w14:textId="77777777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Diagnoza i terapia centralnych zaburzeń przetwarzania słuchowego.</w:t>
      </w:r>
    </w:p>
    <w:p w14:paraId="42EB5389" w14:textId="77777777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Diagnozowanie niedosłuchu u dziecka i jego wpływ na dalszy rozwój psychospołeczny.</w:t>
      </w:r>
    </w:p>
    <w:p w14:paraId="58F08DB4" w14:textId="77777777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>Współczesne wyzwania audiologii klinicznej wobec diagnostyki niedosłuchów odbiorczych.</w:t>
      </w:r>
    </w:p>
    <w:p w14:paraId="1F79118D" w14:textId="77777777" w:rsidR="00A6174D" w:rsidRP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lastRenderedPageBreak/>
        <w:t>Niedosłuch u dzieci w zespole Downa - diagnostyka i dostępne metody leczenia.</w:t>
      </w:r>
    </w:p>
    <w:p w14:paraId="61461E9D" w14:textId="02A31BED" w:rsidR="00A6174D" w:rsidRDefault="00A6174D" w:rsidP="00A617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6174D">
        <w:rPr>
          <w:rFonts w:ascii="Times New Roman" w:hAnsi="Times New Roman" w:cs="Times New Roman"/>
        </w:rPr>
        <w:t xml:space="preserve">Postępowanie audiologiczne wobec zaburzeń słuchu u pacjentów dotkniętych </w:t>
      </w:r>
      <w:proofErr w:type="spellStart"/>
      <w:r w:rsidRPr="00A6174D">
        <w:rPr>
          <w:rFonts w:ascii="Times New Roman" w:hAnsi="Times New Roman" w:cs="Times New Roman"/>
        </w:rPr>
        <w:t>ziarniniakowatością</w:t>
      </w:r>
      <w:proofErr w:type="spellEnd"/>
      <w:r w:rsidRPr="00A6174D">
        <w:rPr>
          <w:rFonts w:ascii="Times New Roman" w:hAnsi="Times New Roman" w:cs="Times New Roman"/>
        </w:rPr>
        <w:t xml:space="preserve"> z zapaleniem naczyń.</w:t>
      </w:r>
    </w:p>
    <w:p w14:paraId="477D987F" w14:textId="77777777" w:rsidR="006B4BDE" w:rsidRDefault="006B4BDE" w:rsidP="006B4BDE">
      <w:pPr>
        <w:pStyle w:val="Akapitzlist"/>
        <w:rPr>
          <w:rFonts w:ascii="Times New Roman" w:hAnsi="Times New Roman" w:cs="Times New Roman"/>
        </w:rPr>
      </w:pPr>
    </w:p>
    <w:p w14:paraId="7523B06D" w14:textId="3F2267ED" w:rsidR="006B4BDE" w:rsidRDefault="006B4BDE" w:rsidP="006B4BDE">
      <w:pPr>
        <w:pStyle w:val="Akapitzlist"/>
        <w:rPr>
          <w:rFonts w:ascii="Times New Roman" w:hAnsi="Times New Roman" w:cs="Times New Roman"/>
        </w:rPr>
      </w:pPr>
      <w:r w:rsidRPr="006B4BDE">
        <w:rPr>
          <w:rFonts w:ascii="Times New Roman" w:hAnsi="Times New Roman" w:cs="Times New Roman"/>
          <w:u w:val="single"/>
        </w:rPr>
        <w:t>Mgr Michał Tomczak</w:t>
      </w:r>
      <w:r>
        <w:rPr>
          <w:rFonts w:ascii="Times New Roman" w:hAnsi="Times New Roman" w:cs="Times New Roman"/>
        </w:rPr>
        <w:t xml:space="preserve"> :</w:t>
      </w:r>
    </w:p>
    <w:p w14:paraId="79793E0C" w14:textId="6A83C71E" w:rsidR="006B4BDE" w:rsidRPr="006B4BDE" w:rsidRDefault="006B4BDE" w:rsidP="006B4BD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sym w:font="Symbol" w:char="F0B7"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B4BDE">
        <w:rPr>
          <w:rFonts w:ascii="Times New Roman" w:hAnsi="Times New Roman" w:cs="Times New Roman"/>
          <w:color w:val="000000"/>
          <w:shd w:val="clear" w:color="auto" w:fill="FFFFFF"/>
        </w:rPr>
        <w:t xml:space="preserve">Badanie zrozumiałości mowy w zależności od rodzaju towarzyszącego szumu </w:t>
      </w:r>
      <w:proofErr w:type="spellStart"/>
      <w:r w:rsidRPr="006B4BDE">
        <w:rPr>
          <w:rFonts w:ascii="Times New Roman" w:hAnsi="Times New Roman" w:cs="Times New Roman"/>
          <w:color w:val="000000"/>
          <w:shd w:val="clear" w:color="auto" w:fill="FFFFFF"/>
        </w:rPr>
        <w:t>mowopodobnego</w:t>
      </w:r>
      <w:proofErr w:type="spellEnd"/>
      <w:r w:rsidRPr="006B4BD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B4BD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D5AE72B" w14:textId="77777777" w:rsidR="006B4BDE" w:rsidRDefault="006B4BDE" w:rsidP="006B4BDE">
      <w:pPr>
        <w:pStyle w:val="Akapitzlist"/>
        <w:rPr>
          <w:rFonts w:ascii="Times New Roman" w:hAnsi="Times New Roman" w:cs="Times New Roman"/>
          <w:u w:val="single"/>
        </w:rPr>
      </w:pPr>
    </w:p>
    <w:p w14:paraId="6F2223DC" w14:textId="77777777" w:rsidR="006B4BDE" w:rsidRDefault="006B4BDE" w:rsidP="006B4BDE">
      <w:pPr>
        <w:pStyle w:val="Akapitzlist"/>
        <w:rPr>
          <w:rFonts w:ascii="Times New Roman" w:hAnsi="Times New Roman" w:cs="Times New Roman"/>
          <w:u w:val="single"/>
        </w:rPr>
      </w:pPr>
      <w:r w:rsidRPr="006B4BDE">
        <w:rPr>
          <w:rFonts w:ascii="Times New Roman" w:hAnsi="Times New Roman" w:cs="Times New Roman"/>
          <w:u w:val="single"/>
        </w:rPr>
        <w:t xml:space="preserve">Dr Weronika </w:t>
      </w:r>
      <w:proofErr w:type="spellStart"/>
      <w:r w:rsidRPr="006B4BDE">
        <w:rPr>
          <w:rFonts w:ascii="Times New Roman" w:hAnsi="Times New Roman" w:cs="Times New Roman"/>
          <w:u w:val="single"/>
        </w:rPr>
        <w:t>Kawałkiewicz</w:t>
      </w:r>
      <w:proofErr w:type="spellEnd"/>
      <w:r w:rsidRPr="006B4BDE">
        <w:rPr>
          <w:rFonts w:ascii="Times New Roman" w:hAnsi="Times New Roman" w:cs="Times New Roman"/>
          <w:u w:val="single"/>
        </w:rPr>
        <w:t xml:space="preserve"> </w:t>
      </w:r>
    </w:p>
    <w:p w14:paraId="20FC154E" w14:textId="0BC694AE" w:rsidR="006B4BDE" w:rsidRPr="006B4BDE" w:rsidRDefault="006B4BDE" w:rsidP="006B4BDE">
      <w:pPr>
        <w:pStyle w:val="Akapitzli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ym w:font="Symbol" w:char="F0B7"/>
      </w:r>
      <w:r w:rsidRPr="006B4BDE">
        <w:rPr>
          <w:rFonts w:ascii="Times New Roman" w:eastAsia="Times New Roman" w:hAnsi="Times New Roman" w:cs="Times New Roman"/>
          <w:color w:val="000000"/>
          <w:lang w:eastAsia="pl-PL"/>
        </w:rPr>
        <w:t>Wpływ czynników fizycznych na stabilność posturalną – ze szczególnym uwzględnieniem bodźca dźwiękowego</w:t>
      </w:r>
    </w:p>
    <w:sectPr w:rsidR="006B4BDE" w:rsidRPr="006B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F4D"/>
    <w:multiLevelType w:val="hybridMultilevel"/>
    <w:tmpl w:val="A63E1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E4F1C"/>
    <w:multiLevelType w:val="hybridMultilevel"/>
    <w:tmpl w:val="3C9CB1DC"/>
    <w:lvl w:ilvl="0" w:tplc="9A0A14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3E18"/>
    <w:multiLevelType w:val="hybridMultilevel"/>
    <w:tmpl w:val="C3DA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D319F"/>
    <w:multiLevelType w:val="hybridMultilevel"/>
    <w:tmpl w:val="32320FE6"/>
    <w:lvl w:ilvl="0" w:tplc="9440F5B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95"/>
    <w:rsid w:val="0008089A"/>
    <w:rsid w:val="00403C39"/>
    <w:rsid w:val="00556FBA"/>
    <w:rsid w:val="0066114E"/>
    <w:rsid w:val="006B4BDE"/>
    <w:rsid w:val="00726521"/>
    <w:rsid w:val="00742B95"/>
    <w:rsid w:val="00A6174D"/>
    <w:rsid w:val="00A6688D"/>
    <w:rsid w:val="00C04349"/>
    <w:rsid w:val="00D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998"/>
  <w15:chartTrackingRefBased/>
  <w15:docId w15:val="{A66C33A5-A242-4385-9994-5F92C835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FB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B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d621bf-0cc9-4c9a-99ec-40752834e1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738D070520F74AA139ED5C64C34CD9" ma:contentTypeVersion="17" ma:contentTypeDescription="Utwórz nowy dokument." ma:contentTypeScope="" ma:versionID="cd7af8a155ff57310f470667665729d1">
  <xsd:schema xmlns:xsd="http://www.w3.org/2001/XMLSchema" xmlns:xs="http://www.w3.org/2001/XMLSchema" xmlns:p="http://schemas.microsoft.com/office/2006/metadata/properties" xmlns:ns3="f6d621bf-0cc9-4c9a-99ec-40752834e1d4" xmlns:ns4="107af7c2-5d64-448e-96a5-1812f014b437" targetNamespace="http://schemas.microsoft.com/office/2006/metadata/properties" ma:root="true" ma:fieldsID="0c7f431e45af390d76330dd032b8c908" ns3:_="" ns4:_="">
    <xsd:import namespace="f6d621bf-0cc9-4c9a-99ec-40752834e1d4"/>
    <xsd:import namespace="107af7c2-5d64-448e-96a5-1812f014b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21bf-0cc9-4c9a-99ec-40752834e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f7c2-5d64-448e-96a5-1812f014b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45D51-7317-4A01-A02F-635E2D9FAD31}">
  <ds:schemaRefs>
    <ds:schemaRef ds:uri="http://schemas.microsoft.com/office/2006/metadata/properties"/>
    <ds:schemaRef ds:uri="http://schemas.microsoft.com/office/infopath/2007/PartnerControls"/>
    <ds:schemaRef ds:uri="f6d621bf-0cc9-4c9a-99ec-40752834e1d4"/>
  </ds:schemaRefs>
</ds:datastoreItem>
</file>

<file path=customXml/itemProps2.xml><?xml version="1.0" encoding="utf-8"?>
<ds:datastoreItem xmlns:ds="http://schemas.openxmlformats.org/officeDocument/2006/customXml" ds:itemID="{14B38756-84C0-4CCA-98AA-DE01AA712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0C373-2CCB-4011-86D0-EA56E0D1E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21bf-0cc9-4c9a-99ec-40752834e1d4"/>
    <ds:schemaRef ds:uri="107af7c2-5d64-448e-96a5-1812f014b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Emilia Dzieciuchowicz</cp:lastModifiedBy>
  <cp:revision>4</cp:revision>
  <dcterms:created xsi:type="dcterms:W3CDTF">2025-02-21T11:25:00Z</dcterms:created>
  <dcterms:modified xsi:type="dcterms:W3CDTF">2025-02-21T11:29:00Z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0x01010082738D070520F74AA139ED5C64C34CD9</vt:lpwstr>
  </property>
</Properties>
</file>